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ind w:firstLine="560" w:firstLineChars="200"/>
        <w:rPr>
          <w:rFonts w:hint="eastAsia"/>
          <w:b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11963400</wp:posOffset>
            </wp:positionV>
            <wp:extent cx="266700" cy="4318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450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kern w:val="0"/>
          <w:sz w:val="28"/>
          <w:szCs w:val="28"/>
        </w:rPr>
        <w:t>高一</w:t>
      </w:r>
      <w:r>
        <w:rPr>
          <w:rFonts w:ascii="宋体" w:hAnsi="宋体" w:cs="宋体" w:hint="eastAsia"/>
          <w:b/>
          <w:kern w:val="0"/>
          <w:sz w:val="28"/>
          <w:szCs w:val="28"/>
          <w:lang w:eastAsia="zh-CN"/>
        </w:rPr>
        <w:t>语文</w:t>
      </w:r>
      <w:r>
        <w:rPr>
          <w:rFonts w:ascii="宋体" w:hAnsi="宋体" w:cs="宋体" w:hint="eastAsia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宋体" w:hAnsi="宋体" w:cs="宋体" w:hint="eastAsia"/>
          <w:b/>
          <w:kern w:val="0"/>
          <w:sz w:val="28"/>
          <w:szCs w:val="28"/>
          <w:lang w:eastAsia="zh-CN"/>
        </w:rPr>
        <w:t>第一单元</w:t>
      </w:r>
      <w:r>
        <w:rPr>
          <w:rFonts w:ascii="宋体" w:hAnsi="宋体" w:cs="宋体" w:hint="eastAsia"/>
          <w:b/>
          <w:kern w:val="0"/>
          <w:sz w:val="28"/>
          <w:szCs w:val="28"/>
          <w:lang w:val="en-US" w:eastAsia="zh-CN"/>
        </w:rPr>
        <w:t>《</w:t>
      </w:r>
      <w:r>
        <w:rPr>
          <w:rFonts w:hint="eastAsia"/>
          <w:b/>
          <w:bCs/>
          <w:sz w:val="28"/>
          <w:szCs w:val="28"/>
          <w:lang w:val="en-US" w:eastAsia="zh-CN"/>
        </w:rPr>
        <w:t>立在地球边上放号》</w:t>
      </w:r>
      <w:r>
        <w:rPr>
          <w:rFonts w:hint="eastAsia"/>
          <w:b/>
          <w:sz w:val="28"/>
          <w:szCs w:val="28"/>
        </w:rPr>
        <w:t>导学案</w:t>
      </w:r>
    </w:p>
    <w:tbl>
      <w:tblPr>
        <w:tblStyle w:val="TableNormal"/>
        <w:tblW w:w="90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W w:w="903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tLeast"/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szCs w:val="21"/>
              </w:rPr>
              <w:t>学习目标</w:t>
            </w:r>
            <w:r>
              <w:rPr>
                <w:rFonts w:hint="eastAsia"/>
                <w:szCs w:val="21"/>
              </w:rPr>
              <w:t xml:space="preserve">： 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1、掌握诵读技巧，学会有感情地朗读。</w:t>
            </w:r>
          </w:p>
          <w:p>
            <w:pPr>
              <w:numPr>
                <w:ilvl w:val="0"/>
                <w:numId w:val="0"/>
              </w:numPr>
              <w:spacing w:line="360" w:lineRule="atLeast"/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2、品味诗歌语言，品析诗歌的意象。</w:t>
            </w:r>
          </w:p>
          <w:p>
            <w:pPr>
              <w:numPr>
                <w:ilvl w:val="0"/>
                <w:numId w:val="0"/>
              </w:numPr>
              <w:spacing w:line="360" w:lineRule="atLeast"/>
              <w:rPr>
                <w:rFonts w:eastAsia="宋体" w:hint="default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3、了解新诗以及郭沫若的浪漫主义风格，分析诗歌的内涵。</w:t>
            </w:r>
          </w:p>
        </w:tc>
      </w:tr>
      <w:tr>
        <w:tblPrEx>
          <w:tblW w:w="90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noWrap w:val="0"/>
            <w:vAlign w:val="top"/>
          </w:tcPr>
          <w:p>
            <w:pPr>
              <w:spacing w:line="36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学习重点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60" w:lineRule="atLeast"/>
              <w:rPr>
                <w:rFonts w:eastAsia="宋体" w:hint="eastAsia"/>
                <w:szCs w:val="21"/>
                <w:lang w:eastAsia="zh-CN"/>
              </w:rPr>
            </w:pPr>
            <w:r>
              <w:rPr>
                <w:rFonts w:eastAsia="宋体" w:hint="eastAsia"/>
                <w:szCs w:val="21"/>
                <w:lang w:val="en-US" w:eastAsia="zh-CN"/>
              </w:rPr>
              <w:t>1、朗读的基本技巧。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2、用“意象分析法”理解诗歌。分析现代诗的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意境美和情感美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W w:w="90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9039" w:type="dxa"/>
            <w:noWrap w:val="0"/>
            <w:vAlign w:val="top"/>
          </w:tcPr>
          <w:p>
            <w:pPr>
              <w:spacing w:line="360" w:lineRule="atLeast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学习难点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lang w:eastAsia="zh-CN"/>
              </w:rPr>
              <w:t>理解诗歌主题，了解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诗人否定旧社会、摆脱旧思想，追求思想解放的强烈愿望，以及五四时期提倡科学、民主和自由的时代精神。</w:t>
            </w:r>
          </w:p>
        </w:tc>
      </w:tr>
      <w:tr>
        <w:tblPrEx>
          <w:tblW w:w="90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tcBorders>
              <w:bottom w:val="single" w:sz="4" w:space="0" w:color="auto"/>
            </w:tcBorders>
            <w:noWrap w:val="0"/>
            <w:vAlign w:val="top"/>
          </w:tcPr>
          <w:p>
            <w:pPr>
              <w:spacing w:line="360" w:lineRule="atLeast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使用说明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  <w:lang w:eastAsia="zh-CN"/>
              </w:rPr>
              <w:t>课前阅读，思考问题，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>
            <w:pPr>
              <w:spacing w:line="360" w:lineRule="atLeast"/>
              <w:ind w:left="1260" w:hanging="1260" w:hangingChars="600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 xml:space="preserve">      2</w:t>
            </w:r>
            <w:r>
              <w:rPr>
                <w:rFonts w:ascii="宋体" w:hAnsi="宋体" w:hint="eastAsia"/>
                <w:szCs w:val="21"/>
              </w:rPr>
              <w:t>.将预习中不能解决的问题标出来，并填写到后面“我的疑问”处。</w:t>
            </w:r>
          </w:p>
        </w:tc>
      </w:tr>
      <w:tr>
        <w:tblPrEx>
          <w:tblW w:w="90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9"/>
        </w:trPr>
        <w:tc>
          <w:tcPr>
            <w:tcW w:w="9039" w:type="dxa"/>
            <w:tcBorders>
              <w:bottom w:val="single" w:sz="4" w:space="0" w:color="auto"/>
            </w:tcBorders>
            <w:noWrap w:val="0"/>
            <w:vAlign w:val="top"/>
          </w:tcPr>
          <w:p>
            <w:pPr>
              <w:pStyle w:val="PlainText"/>
              <w:pBdr>
                <w:bottom w:val="single" w:sz="4" w:space="1" w:color="auto"/>
              </w:pBdr>
              <w:snapToGrid w:val="0"/>
              <w:spacing w:line="360" w:lineRule="atLeas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预习案</w:t>
            </w:r>
            <w:r>
              <w:rPr>
                <w:rFonts w:hint="eastAsia"/>
                <w:b/>
                <w:szCs w:val="21"/>
              </w:rPr>
              <w:t xml:space="preserve">： </w:t>
            </w:r>
          </w:p>
          <w:p>
            <w:pPr>
              <w:pStyle w:val="PlainText"/>
              <w:numPr>
                <w:ilvl w:val="0"/>
                <w:numId w:val="1"/>
              </w:numPr>
              <w:pBdr>
                <w:bottom w:val="single" w:sz="4" w:space="1" w:color="auto"/>
              </w:pBdr>
              <w:snapToGrid w:val="0"/>
              <w:spacing w:line="360" w:lineRule="atLeast"/>
              <w:ind w:left="420" w:hanging="420" w:hangingChars="200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对</w:t>
            </w:r>
            <w:r>
              <w:rPr>
                <w:rFonts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对联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，猜人物 </w:t>
            </w:r>
          </w:p>
          <w:p>
            <w:pPr>
              <w:pStyle w:val="PlainText"/>
              <w:numPr>
                <w:ilvl w:val="0"/>
                <w:numId w:val="0"/>
              </w:numPr>
              <w:pBdr>
                <w:bottom w:val="single" w:sz="4" w:space="1" w:color="auto"/>
              </w:pBdr>
              <w:snapToGrid w:val="0"/>
              <w:spacing w:line="360" w:lineRule="atLeast"/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他</w:t>
            </w:r>
            <w:r>
              <w:rPr>
                <w:rFonts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年幼时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在私塾读书，有一次和同学们偷吃了庙里的桃子。</w:t>
            </w:r>
            <w:r>
              <w:rPr>
                <w:rFonts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老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和尚找先生告状，先生追责学生，没人承认。先生说，我出个对子，谁能对上免罚。先生曰：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u w:val="single"/>
                <w:shd w:val="clear" w:color="auto" w:fill="FFFFFF"/>
              </w:rPr>
              <w:t>昨日偷桃钻狗洞，不知是谁？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他思索了片刻，对道：</w:t>
            </w:r>
            <w:r>
              <w:rPr>
                <w:rFonts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 xml:space="preserve"> _________________,____________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。由于对句不凡,表现了强烈的进取精神, 结果全体偷桃学生，一律免罚了。  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  <w:r>
              <w:rPr>
                <w:rFonts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、作者介绍：</w:t>
            </w:r>
          </w:p>
          <w:p>
            <w:pPr>
              <w:pStyle w:val="PlainText"/>
              <w:pBdr>
                <w:bottom w:val="single" w:sz="4" w:space="1" w:color="auto"/>
              </w:pBdr>
              <w:snapToGrid w:val="0"/>
              <w:spacing w:line="360" w:lineRule="atLeast"/>
              <w:ind w:firstLine="420" w:firstLineChars="200"/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郭沫若(1892～1978），原名郭开贞，号尚武，我国著名的科学家、文学家、考古学家、思想家、革命活动家、诗人。生于四川乐山沙湾，幼年入家塾读书，1906年入嘉定高等学堂学习，开始接受民主思想。1914年春赴日本留学，先学医，后从文。这个时期接触了泰戈尔、歌德、莎士比亚、惠特曼等外国作家的作品。新中国成立后，曾任中央人民政府委员，国务院副总理兼文化教育委员会主任、中国科学院院长，全国文联一、二、三届主席，全国人大副委员长，全国政协副主席等职，中国科技大学首任校长。郭沫若是一位开风气之先的诗人，他的诗集《女神》应和着五四时期的狂飙突进精神，以饱满的激情书写了时代的青春和民族的新生。在诗歌观念上，他主张诗是诗人的自我表现，认为“诗的本职专在抒情”；他相信诗的灵感和直觉，提出“诗不是‘做’出来的，只是‘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泻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’出来的”；他还强调诗的非功利性，但他承认诗所产生的客观社会效应。郭沫若开创了现代新诗的自由诗，他的不拘一格的诗歌体式对后世影响很大。</w:t>
            </w:r>
          </w:p>
          <w:p>
            <w:pPr>
              <w:pStyle w:val="PlainText"/>
              <w:numPr>
                <w:ilvl w:val="0"/>
                <w:numId w:val="2"/>
              </w:numPr>
              <w:pBdr>
                <w:bottom w:val="single" w:sz="4" w:space="1" w:color="auto"/>
              </w:pBdr>
              <w:snapToGrid w:val="0"/>
              <w:spacing w:line="360" w:lineRule="atLeast"/>
              <w:rPr>
                <w:rFonts w:ascii="Arial" w:hAnsi="Arial" w:cs="Arial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文体介绍；</w:t>
            </w:r>
          </w:p>
          <w:p>
            <w:pPr>
              <w:pStyle w:val="PlainText"/>
              <w:pBdr>
                <w:bottom w:val="single" w:sz="4" w:space="1" w:color="auto"/>
              </w:pBdr>
              <w:snapToGrid w:val="0"/>
              <w:spacing w:line="360" w:lineRule="atLeast"/>
              <w:ind w:firstLine="420" w:firstLineChars="200"/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Arial" w:hAnsi="Arial" w:cs="Arial" w:hint="eastAsia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eastAsia="zh-CN"/>
              </w:rPr>
              <w:t>现代诗</w:t>
            </w:r>
            <w:r>
              <w:rPr>
                <w:rFonts w:ascii="Arial" w:hAnsi="Arial" w:cs="Arial" w:hint="default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，</w:t>
            </w:r>
            <w:r>
              <w:rPr>
                <w:rFonts w:ascii="Arial" w:hAnsi="Arial" w:cs="Arial" w:hint="eastAsia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eastAsia="zh-CN"/>
              </w:rPr>
              <w:t>是</w:t>
            </w:r>
            <w:r>
              <w:rPr>
                <w:rFonts w:ascii="Arial" w:hAnsi="Arial" w:cs="Arial" w:hint="default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指</w:t>
            </w:r>
            <w:hyperlink r:id="rId6" w:tgtFrame="https://baike.so.com/doc/_blank" w:history="1">
              <w:r>
                <w:rPr>
                  <w:rStyle w:val="Hyperlink"/>
                  <w:rFonts w:ascii="Arial" w:hAnsi="Arial" w:cs="Arial" w:hint="default"/>
                  <w:i w:val="0"/>
                  <w:caps w:val="0"/>
                  <w:color w:val="136EC2"/>
                  <w:spacing w:val="0"/>
                  <w:sz w:val="21"/>
                  <w:szCs w:val="21"/>
                  <w:u w:val="none"/>
                  <w:shd w:val="clear" w:color="auto" w:fill="FFFFFF"/>
                </w:rPr>
                <w:t>五四运动</w:t>
              </w:r>
            </w:hyperlink>
            <w:r>
              <w:rPr>
                <w:rFonts w:ascii="Arial" w:hAnsi="Arial" w:cs="Arial" w:hint="default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前后产生的、有别于古典</w:t>
            </w:r>
            <w:r>
              <w:rPr>
                <w:rFonts w:ascii="Arial" w:hAnsi="Arial" w:cs="Arial" w:hint="eastAsia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eastAsia="zh-CN"/>
              </w:rPr>
              <w:t>诗词</w:t>
            </w:r>
            <w:r>
              <w:rPr>
                <w:rFonts w:ascii="Arial" w:hAnsi="Arial" w:cs="Arial" w:hint="default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、以白话作为基本语言手段的诗歌</w:t>
            </w:r>
            <w:hyperlink r:id="rId7" w:tgtFrame="https://baike.so.com/doc/_blank" w:history="1">
              <w:r>
                <w:rPr>
                  <w:rStyle w:val="Hyperlink"/>
                  <w:rFonts w:ascii="Arial" w:hAnsi="Arial" w:cs="Arial" w:hint="default"/>
                  <w:i w:val="0"/>
                  <w:caps w:val="0"/>
                  <w:color w:val="136EC2"/>
                  <w:spacing w:val="0"/>
                  <w:sz w:val="21"/>
                  <w:szCs w:val="21"/>
                  <w:u w:val="none"/>
                  <w:shd w:val="clear" w:color="auto" w:fill="FFFFFF"/>
                </w:rPr>
                <w:t>体裁</w:t>
              </w:r>
            </w:hyperlink>
            <w:r>
              <w:rPr>
                <w:rFonts w:ascii="Arial" w:hAnsi="Arial" w:cs="Arial" w:hint="default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。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现代诗歌诞生于“五四”新文化运动。它是适应时代的要求，以接近群众的白话语言反映现实生活，表现科学民主的革命内容，以打破旧体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诗歌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格律形式束缚为主要标志的新体诗。其特点是用白话语言写作，表现科学、民主的新的时代内容，打破旧诗词格律的束缚，形式上灵活自由。1920年胡适《尝试集》出版,是第一部白话新诗集。代表初期新诗最高成就的是浪漫主义诗人郭沫若，他的《女神》中大部分作品写于1920年前后，传达着五四狂飙突进的时代精神，开一代诗风。</w:t>
            </w:r>
          </w:p>
          <w:p>
            <w:pPr>
              <w:pStyle w:val="PlainText"/>
              <w:pBdr>
                <w:bottom w:val="single" w:sz="4" w:space="1" w:color="auto"/>
              </w:pBdr>
              <w:snapToGrid w:val="0"/>
              <w:spacing w:line="360" w:lineRule="atLeast"/>
              <w:ind w:firstLine="420" w:firstLineChars="200"/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现代诗歌特点主要有：1.形式自由；2.内涵开放；3.意象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丰富，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重于修辞；4.有高度的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括性、鲜明的形象性、浓烈的抒情性以及和谐的音乐性，形式上分行排列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>
            <w:pPr>
              <w:pStyle w:val="PlainText"/>
              <w:pBdr>
                <w:bottom w:val="single" w:sz="4" w:space="1" w:color="auto"/>
              </w:pBdr>
              <w:snapToGrid w:val="0"/>
              <w:spacing w:line="360" w:lineRule="atLeast"/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4、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背景</w:t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介绍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《立在地球边上放号》是郭沫若的第一部诗集《女神》中的名篇。1919年，五四运动给中国社会带来了崭新的气象、勃勃的生机。旧道德、旧礼教、专制政治与一切封建偶像受到猛烈抨击和批判，新事物、新思想、新文化与一切进步要求则得到热烈的崇尚与赞扬。倡导科学与民主，争取独立与自由，张扬个性意识，追求个性解放，要求改造旧的社会、建设新社会，成为时代的强音。当时诗人正在日本留学，虽身处异国他乡，却时刻关注着祖国的命运。五四运动的消息，给诗人精神上以极大的鼓舞，诗人内心那积蓄已久的爱国热情，那压抑多时的争取个性解放、民族解放和社会解放的强烈欲望，如火山爆发般迅速沸腾、燃烧起来。于是，便得到了一个诗的创作爆发期。《凤凰涅槃》、《炉中煤》等一批激情澎湃、个性鲜明、高扬着时代旋律的诗歌，都是在这一特定历史阶段诞生的。《立在地球边上放号》也正是其中的一篇优秀代表作</w:t>
            </w:r>
          </w:p>
          <w:p>
            <w:pPr>
              <w:pStyle w:val="PlainText"/>
              <w:pBdr>
                <w:bottom w:val="single" w:sz="4" w:space="1" w:color="auto"/>
              </w:pBdr>
              <w:snapToGrid w:val="0"/>
              <w:spacing w:line="360" w:lineRule="atLeast"/>
              <w:ind w:firstLine="420" w:firstLineChars="200"/>
              <w:rPr>
                <w:rFonts w:hAnsi="宋体" w:cs="Times New Roman" w:hint="eastAsia"/>
              </w:rPr>
            </w:pPr>
          </w:p>
        </w:tc>
      </w:tr>
      <w:tr>
        <w:tblPrEx>
          <w:tblW w:w="90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【基础学案】</w:t>
            </w:r>
          </w:p>
          <w:p>
            <w:p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有感情地朗读文章，注意断句、语气、停顿、重音等。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1．下列各项中的字注音正确的一项是(　　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A．燃烧(rán)　　 宇宙(zhòu)　　    狂叫(kuánɡ)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B．食肉(shí)   神经(sén)     脑筋(jīn)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C．剥皮(bō)    总量(zǒnɡ)     吸血(xuè)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D．飞奔(bēn)   脊髓(shuí)     啮心肝(niè)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2．下列语句朗读节奏错误的一项是(　　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A．无数的白云/正在空中/怒涌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B.好/幅壮丽的北冰洋的晴景/哟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C.无限的太平洋/提起他全身的力量/要把/地球推倒。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D.不断的毁坏/不断的创造/不断的努力哟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3．下列各句中，成语使用恰当的一项是(　　)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A．对于这座神秘的古代墓葬，专家们希望能从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漫无边际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的史料中找到一些关于它的蛛丝马迹。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B．从长辈们的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闲言碎语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中，他了解到父亲乔明志曾经是一位屡立奇功、威名赫赫的抗日英雄。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C．在44年的记者生涯中，他创作了一批优秀的新闻作品，在中国新闻史上留下了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浓墨重彩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的一笔。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D．市场调查发现，国内一些商家销售的红木家具质量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>良莠不齐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，有关部门提醒消费者选购时要谨慎。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【检测案】</w:t>
            </w:r>
          </w:p>
          <w:p>
            <w:pPr>
              <w:rPr>
                <w:rFonts w:eastAsiaTheme="minorEastAsia"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再次朗读</w:t>
            </w:r>
            <w:r>
              <w:rPr>
                <w:rFonts w:ascii="宋体" w:eastAsia="宋体" w:hAnsi="宋体" w:cs="宋体" w:hint="eastAsia"/>
                <w:b/>
                <w:bCs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思考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：</w:t>
            </w:r>
          </w:p>
          <w:p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这首诗给人的感受和印象是什么？ 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2、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用自己的语言描绘诗歌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画面。 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</w:p>
          <w:p>
            <w:pPr>
              <w:numPr>
                <w:ilvl w:val="0"/>
                <w:numId w:val="0"/>
              </w:num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</w:p>
          <w:p>
            <w:p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rPr>
                <w:rFonts w:ascii="宋体" w:eastAsia="宋体" w:hAnsi="宋体" w:cs="宋体" w:hint="eastAsia"/>
                <w:b/>
                <w:bCs/>
                <w:lang w:eastAsia="zh-CN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</w:rPr>
              <w:t>【探究案】</w:t>
            </w:r>
            <w:r>
              <w:rPr>
                <w:rFonts w:ascii="宋体" w:eastAsia="宋体" w:hAnsi="宋体" w:cs="宋体" w:hint="eastAsia"/>
                <w:b/>
                <w:bCs/>
                <w:lang w:eastAsia="zh-CN"/>
              </w:rPr>
              <w:t>再次朗读并探究：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1、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问题讨论：诗歌为什么要描绘滚滚洪涛？</w:t>
            </w:r>
          </w:p>
          <w:p>
            <w:pPr>
              <w:ind w:firstLine="210" w:firstLineChars="100"/>
              <w:rPr>
                <w:rFonts w:ascii="宋体" w:eastAsia="宋体" w:hAnsi="宋体" w:cs="宋体" w:hint="eastAsia"/>
                <w:b/>
                <w:bCs/>
                <w:lang w:eastAsia="zh-CN"/>
              </w:rPr>
            </w:pPr>
          </w:p>
          <w:p>
            <w:pPr>
              <w:ind w:firstLine="210" w:firstLineChars="100"/>
              <w:rPr>
                <w:rFonts w:ascii="宋体" w:eastAsia="宋体" w:hAnsi="宋体" w:cs="宋体" w:hint="eastAsia"/>
                <w:b/>
                <w:bCs/>
                <w:lang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2、“不断的毁坏，不断的创造，不断的努力”的含意是什么？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3、 “力的绘画，力的舞蹈，力的音乐，力的诗歌，力的律吕”用了什么手法？表达怎样的情怀？</w:t>
            </w:r>
          </w:p>
          <w:p>
            <w:pPr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ind w:left="0" w:firstLine="0" w:leftChars="0" w:firstLineChars="0"/>
              <w:jc w:val="both"/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分析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这首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诗歌的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  <w:lang w:eastAsia="zh-CN"/>
              </w:rPr>
              <w:t>主旨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t>。 </w:t>
            </w:r>
            <w:r>
              <w:rPr>
                <w:rFonts w:ascii="宋体" w:eastAsia="宋体" w:hAnsi="宋体" w:cs="宋体" w:hint="eastAsia"/>
                <w:i w:val="0"/>
                <w:caps w:val="0"/>
                <w:color w:val="1E1E1E"/>
                <w:spacing w:val="0"/>
                <w:sz w:val="21"/>
                <w:szCs w:val="21"/>
                <w:shd w:val="clear" w:color="auto" w:fill="FFFFFF"/>
              </w:rPr>
              <w:br/>
            </w: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</w:rPr>
              <w:t>【达标案】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骆驼(节选)---郭沫若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骆驼，你沙漠的船，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你，有生命的山！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在黑暗中，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你昂头天外，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导引着旅行者，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走向黎明的地平线。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……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看呵，璀璨的火云已在天际弥漫，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长征不会有歇脚的一天，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纵使走到天尽头，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天外也还有乐园。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……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1．1、如何理解“你沙漠的船”和“有生命的山”这两句诗的意思？</w:t>
            </w:r>
          </w:p>
          <w:p>
            <w:p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</w:p>
          <w:p>
            <w:pP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________________________________________________________________________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2．诗中的“骆驼”象征了什么？诗人借骆驼歌颂了什么精神？</w:t>
            </w: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br/>
            </w:r>
          </w:p>
          <w:p>
            <w:pPr>
              <w:rPr>
                <w:rFonts w:ascii="宋体" w:hAnsi="宋体" w:hint="eastAsia"/>
                <w:bCs/>
              </w:rPr>
            </w:pPr>
            <w:r>
              <w:rPr>
                <w:rFonts w:ascii="宋体" w:eastAsia="宋体" w:hAnsi="宋体" w:cs="宋体" w:hint="eastAsia"/>
                <w:caps w:val="0"/>
                <w:color w:val="1E1E1E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________________________________________________________________________</w:t>
            </w:r>
          </w:p>
          <w:p>
            <w:pPr>
              <w:rPr>
                <w:rFonts w:ascii="宋体" w:hAnsi="宋体" w:hint="eastAsia"/>
                <w:bCs/>
              </w:rPr>
            </w:pPr>
          </w:p>
        </w:tc>
      </w:tr>
      <w:tr>
        <w:tblPrEx>
          <w:tblW w:w="90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9039" w:type="dxa"/>
            <w:tcBorders>
              <w:top w:val="single" w:sz="4" w:space="0" w:color="auto"/>
            </w:tcBorders>
            <w:noWrap w:val="0"/>
            <w:vAlign w:val="top"/>
          </w:tcPr>
          <w:p>
            <w:pPr>
              <w:spacing w:line="360" w:lineRule="atLeas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我的疑惑：</w:t>
            </w:r>
          </w:p>
          <w:p>
            <w:pPr>
              <w:spacing w:line="360" w:lineRule="atLeast"/>
              <w:rPr>
                <w:rFonts w:hint="eastAsia"/>
                <w:b/>
                <w:szCs w:val="21"/>
              </w:rPr>
            </w:pPr>
          </w:p>
          <w:p>
            <w:pPr>
              <w:spacing w:line="360" w:lineRule="atLeast"/>
              <w:rPr>
                <w:rFonts w:hint="eastAsia"/>
                <w:b/>
                <w:szCs w:val="21"/>
              </w:rPr>
            </w:pPr>
          </w:p>
          <w:p>
            <w:pPr>
              <w:spacing w:line="360" w:lineRule="atLeast"/>
              <w:rPr>
                <w:rFonts w:hint="eastAsia"/>
                <w:b/>
                <w:szCs w:val="21"/>
              </w:rPr>
            </w:pPr>
          </w:p>
          <w:p>
            <w:pPr>
              <w:spacing w:line="360" w:lineRule="atLeast"/>
              <w:rPr>
                <w:rFonts w:hint="eastAsia"/>
                <w:b/>
                <w:szCs w:val="21"/>
              </w:rPr>
            </w:pPr>
          </w:p>
        </w:tc>
      </w:tr>
    </w:tbl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答案：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1\B 2\B3\C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检测：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>意象壮阔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意境宏伟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语言有力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感情炽热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探究：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bookmarkStart w:id="0" w:name="_GoBack"/>
      <w:bookmarkEnd w:id="0"/>
      <w:r>
        <w:rPr>
          <w:rFonts w:hint="default"/>
          <w:lang w:val="en-US" w:eastAsia="zh-CN"/>
        </w:rPr>
        <w:t>一个巨人，站在地球边上，俯瞰地球，吹响一声声响彻寰宇的号角。号角声在白云上，在北冰洋上，在洪涛上激荡。</w:t>
      </w:r>
    </w:p>
    <w:p>
      <w:pPr>
        <w:numPr>
          <w:ilvl w:val="0"/>
          <w:numId w:val="3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滚滚洪涛的景象，正是“五四”运动巨大声势的象征。也是世界潮流的具体象征。“五四”运动对于中国，正如滚滚而来的洪涛一般，它正以巨大的破坏力，冲决一切半封建、半殖民地的思想，同时以伟大的创造力建树崭新的科学与民主的现代文明。</w:t>
      </w:r>
    </w:p>
    <w:p>
      <w:pPr>
        <w:numPr>
          <w:ilvl w:val="0"/>
          <w:numId w:val="3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毁坏，指打烂旧世界，推翻旧思想；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创造，指建设新世界，创造新宇宙，呼唤自由、民主与科学。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65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t>努力，要坚持，有恒心，有理想，有担当。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写出诗人积极、奔放的、不受约束的自信与决心。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排比，有气势；比喻，生动形象。</w:t>
      </w:r>
    </w:p>
    <w:p>
      <w:pPr>
        <w:numPr>
          <w:ilvl w:val="0"/>
          <w:numId w:val="3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力，指力量，就是青春与激情，是创造世界的动力。要像创造绘画、舞蹈、诗歌一样，来创造世界。表现诗人激情澎湃、昂扬斗志、火热赤诚的情怀。</w:t>
      </w:r>
    </w:p>
    <w:p>
      <w:pPr>
        <w:numPr>
          <w:ilvl w:val="0"/>
          <w:numId w:val="3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描写的横跨两大洋的巨人，其实都是诗人的自我形象，表达了诗人渴望破坏旧世界、创造新世界的热情和决心。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达标：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1骆驼是沙漠中的运输工具，有高大的、蕴藏生命所需能量的驼峰。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2、象征着坚韧不拔、引领人们前进的无畏战士。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歌颂了一种不断追求、不断进取，一往无前的精神。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C1D3EA"/>
    <w:multiLevelType w:val="singleLevel"/>
    <w:tmpl w:val="26C1D3EA"/>
    <w:lvl w:ilvl="0">
      <w:start w:val="1"/>
      <w:numFmt w:val="decimal"/>
      <w:suff w:val="nothing"/>
      <w:lvlText w:val="%1、"/>
      <w:lvlJc w:val="left"/>
    </w:lvl>
  </w:abstractNum>
  <w:abstractNum w:abstractNumId="1">
    <w:nsid w:val="37027BE2"/>
    <w:multiLevelType w:val="singleLevel"/>
    <w:tmpl w:val="37027BE2"/>
    <w:lvl w:ilvl="0">
      <w:start w:val="3"/>
      <w:numFmt w:val="decimal"/>
      <w:suff w:val="nothing"/>
      <w:lvlText w:val="%1、"/>
      <w:lvlJc w:val="left"/>
    </w:lvl>
  </w:abstractNum>
  <w:abstractNum w:abstractNumId="2">
    <w:nsid w:val="7EB99798"/>
    <w:multiLevelType w:val="singleLevel"/>
    <w:tmpl w:val="7EB9979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585A3E"/>
    <w:rsid w:val="00557643"/>
    <w:rsid w:val="01585A3E"/>
    <w:rsid w:val="0422273E"/>
    <w:rsid w:val="09842E7A"/>
    <w:rsid w:val="0FC15DF8"/>
    <w:rsid w:val="160306B2"/>
    <w:rsid w:val="1A9C3D52"/>
    <w:rsid w:val="1AFA174D"/>
    <w:rsid w:val="22CA4893"/>
    <w:rsid w:val="274F0075"/>
    <w:rsid w:val="305C038B"/>
    <w:rsid w:val="36A96920"/>
    <w:rsid w:val="37A82A77"/>
    <w:rsid w:val="3CC2746E"/>
    <w:rsid w:val="3CCB77BD"/>
    <w:rsid w:val="42D07BAE"/>
    <w:rsid w:val="494720C1"/>
    <w:rsid w:val="5645024A"/>
    <w:rsid w:val="56CC2F10"/>
    <w:rsid w:val="585E3970"/>
    <w:rsid w:val="58DB2B34"/>
    <w:rsid w:val="61231C54"/>
    <w:rsid w:val="66676983"/>
    <w:rsid w:val="6ABC250D"/>
    <w:rsid w:val="6EFE6AEA"/>
    <w:rsid w:val="70D71824"/>
    <w:rsid w:val="72367636"/>
    <w:rsid w:val="79CD74BC"/>
    <w:rsid w:val="7C4B42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baike.so.com/doc/807421-854077.html" TargetMode="External" /><Relationship Id="rId7" Type="http://schemas.openxmlformats.org/officeDocument/2006/relationships/hyperlink" Target="https://baike.so.com/doc/1429769-1511250.html" TargetMode="External" /><Relationship Id="rId8" Type="http://schemas.openxmlformats.org/officeDocument/2006/relationships/image" Target="media/image2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悟悟空</cp:lastModifiedBy>
  <cp:revision>1</cp:revision>
  <dcterms:created xsi:type="dcterms:W3CDTF">2020-08-25T01:29:00Z</dcterms:created>
  <dcterms:modified xsi:type="dcterms:W3CDTF">2020-09-24T02:54:55Z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